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549"/>
        <w:gridCol w:w="6776"/>
        <w:tblGridChange w:id="0">
          <w:tblGrid>
            <w:gridCol w:w="2549"/>
            <w:gridCol w:w="6776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أصول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الفقه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172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أ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. 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التعريف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بالمقرر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الدراسي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ب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- 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هدف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المقرر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ومخرجاته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التعليمية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bidi w:val="1"/>
        <w:spacing w:after="10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2et92p0">
        <w:r w:rsidDel="00000000" w:rsidR="00000000" w:rsidRPr="00000000">
          <w:rPr>
            <w:rtl w:val="0"/>
          </w:rPr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1. </w:t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الوصف</w:t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العام</w:t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للمقرر</w:t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bidi w:val="1"/>
        <w:spacing w:after="10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tyjcwt">
        <w:r w:rsidDel="00000000" w:rsidR="00000000" w:rsidRPr="00000000">
          <w:rPr>
            <w:rtl w:val="0"/>
          </w:rPr>
        </w:r>
      </w:hyperlink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2. </w:t>
        </w:r>
      </w:hyperlink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الهدف</w:t>
        </w:r>
      </w:hyperlink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الرئيس</w:t>
        </w:r>
      </w:hyperlink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للمقرر</w:t>
        </w:r>
      </w:hyperlink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bidi w:val="1"/>
        <w:spacing w:after="10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3dy6vkm">
        <w:r w:rsidDel="00000000" w:rsidR="00000000" w:rsidRPr="00000000">
          <w:rPr>
            <w:rtl w:val="0"/>
          </w:rPr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3. </w:t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مخرجات</w:t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التعلم</w:t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للمقرر</w:t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2xcytpi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ج</w:t>
        </w:r>
      </w:hyperlink>
      <w:hyperlink w:anchor="_heading=h.2xcytpi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. </w:t>
        </w:r>
      </w:hyperlink>
      <w:hyperlink w:anchor="_heading=h.2xcytpi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موضوعات</w:t>
        </w:r>
      </w:hyperlink>
      <w:hyperlink w:anchor="_heading=h.2xcytpi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xcytpi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المقرر</w:t>
        </w:r>
      </w:hyperlink>
      <w:hyperlink w:anchor="_heading=h.2xcytpi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د</w:t>
        </w:r>
      </w:hyperlink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. </w:t>
        </w:r>
      </w:hyperlink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التدريس</w:t>
        </w:r>
      </w:hyperlink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والتقييم</w:t>
        </w:r>
      </w:hyperlink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bidi w:val="1"/>
        <w:spacing w:after="10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2s8eyo1">
        <w:r w:rsidDel="00000000" w:rsidR="00000000" w:rsidRPr="00000000">
          <w:rPr>
            <w:rtl w:val="0"/>
          </w:rPr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1. 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ربط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مخرجات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التعلم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للمقرر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مع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كل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من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استراتيجيات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التدريس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وطرق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التقييم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bidi w:val="1"/>
        <w:spacing w:after="10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17dp8vu">
        <w:r w:rsidDel="00000000" w:rsidR="00000000" w:rsidRPr="00000000">
          <w:rPr>
            <w:rtl w:val="0"/>
          </w:rPr>
        </w:r>
      </w:hyperlink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2. </w:t>
        </w:r>
      </w:hyperlink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أنشطة</w:t>
        </w:r>
      </w:hyperlink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تقييم</w:t>
        </w:r>
      </w:hyperlink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الطلبة</w:t>
        </w:r>
      </w:hyperlink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هـ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- 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أنشطة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الإرشاد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الأكاديمي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والدعم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الطلابي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و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– 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مصادر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التعلم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والمرافق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bidi w:val="1"/>
        <w:spacing w:after="10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lnxbz9">
        <w:r w:rsidDel="00000000" w:rsidR="00000000" w:rsidRPr="00000000">
          <w:rPr>
            <w:rtl w:val="0"/>
          </w:rPr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1. </w:t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قائمة</w:t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مصادر</w:t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التعلم</w:t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bidi w:val="1"/>
        <w:spacing w:after="10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1ksv4uv">
        <w:r w:rsidDel="00000000" w:rsidR="00000000" w:rsidRPr="00000000">
          <w:rPr>
            <w:rtl w:val="0"/>
          </w:rPr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2. </w:t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المرافق</w:t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والتجهيزات</w:t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المطلوبة</w:t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ز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. 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تقويم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جودة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المقرر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4i7ojhp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ح</w:t>
        </w:r>
      </w:hyperlink>
      <w:hyperlink w:anchor="_heading=h.4i7ojhp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. </w:t>
        </w:r>
      </w:hyperlink>
      <w:hyperlink w:anchor="_heading=h.4i7ojhp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اعتماد</w:t>
        </w:r>
      </w:hyperlink>
      <w:hyperlink w:anchor="_heading=h.4i7ojhp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4i7ojhp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التوصيف</w:t>
        </w:r>
      </w:hyperlink>
      <w:hyperlink w:anchor="_heading=h.4i7ojhp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0"/>
        </w:rPr>
        <w:t xml:space="preserve">: </w:t>
      </w:r>
    </w:p>
    <w:tbl>
      <w:tblPr>
        <w:tblStyle w:val="Table2"/>
        <w:bidiVisual w:val="1"/>
        <w:tblW w:w="9266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208.000000000001"/>
        <w:gridCol w:w="2336.999999999999"/>
        <w:gridCol w:w="4721"/>
        <w:tblGridChange w:id="0">
          <w:tblGrid>
            <w:gridCol w:w="2208.000000000001"/>
            <w:gridCol w:w="2336.999999999999"/>
            <w:gridCol w:w="472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</w:p>
          <w:tbl>
            <w:tblPr>
              <w:tblStyle w:val="Table3"/>
              <w:bidiVisual w:val="1"/>
              <w:tblW w:w="9364.999999999998" w:type="dxa"/>
              <w:jc w:val="center"/>
              <w:tblBorders>
                <w:top w:color="000000" w:space="0" w:sz="12" w:val="single"/>
                <w:left w:color="000000" w:space="0" w:sz="12" w:val="single"/>
                <w:bottom w:color="000000" w:space="0" w:sz="12" w:val="single"/>
                <w:right w:color="000000" w:space="0" w:sz="12" w:val="single"/>
                <w:insideH w:color="000000" w:space="0" w:sz="12" w:val="single"/>
                <w:insideV w:color="000000" w:space="0" w:sz="12" w:val="single"/>
              </w:tblBorders>
              <w:tblLayout w:type="fixed"/>
              <w:tblLook w:val="0000"/>
            </w:tblPr>
            <w:tblGrid>
              <w:gridCol w:w="379"/>
              <w:gridCol w:w="603"/>
              <w:gridCol w:w="757"/>
              <w:gridCol w:w="222"/>
              <w:gridCol w:w="107"/>
              <w:gridCol w:w="534"/>
              <w:gridCol w:w="379"/>
              <w:gridCol w:w="534"/>
              <w:gridCol w:w="589"/>
              <w:gridCol w:w="222"/>
              <w:gridCol w:w="883"/>
              <w:gridCol w:w="534"/>
              <w:gridCol w:w="1805"/>
              <w:gridCol w:w="222"/>
              <w:gridCol w:w="1595"/>
              <w:tblGridChange w:id="0">
                <w:tblGrid>
                  <w:gridCol w:w="379"/>
                  <w:gridCol w:w="603"/>
                  <w:gridCol w:w="757"/>
                  <w:gridCol w:w="222"/>
                  <w:gridCol w:w="107"/>
                  <w:gridCol w:w="534"/>
                  <w:gridCol w:w="379"/>
                  <w:gridCol w:w="534"/>
                  <w:gridCol w:w="589"/>
                  <w:gridCol w:w="222"/>
                  <w:gridCol w:w="883"/>
                  <w:gridCol w:w="534"/>
                  <w:gridCol w:w="1805"/>
                  <w:gridCol w:w="222"/>
                  <w:gridCol w:w="1595"/>
                </w:tblGrid>
              </w:tblGridChange>
            </w:tblGrid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bidi w:val="1"/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متطلب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جامعة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bidi w:val="1"/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متطلب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كلية</w:t>
                  </w: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X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bidi w:val="1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متطلب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قسم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bidi w:val="1"/>
                    <w:jc w:val="right"/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1"/>
                    </w:rPr>
                    <w:t xml:space="preserve">أخرى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bidi w:val="1"/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bidi w:val="1"/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gridSpan w:val="2"/>
                  <w:tcBorders>
                    <w:top w:color="000000" w:space="0" w:sz="0" w:val="nil"/>
                    <w:bottom w:color="000000" w:space="0" w:sz="8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bidi w:val="1"/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إجباري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8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X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4" w:val="single"/>
                    <w:bottom w:color="000000" w:space="0" w:sz="8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bidi w:val="1"/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اختياري</w:t>
                  </w: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8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5"/>
                  <w:tcBorders>
                    <w:top w:color="000000" w:space="0" w:sz="0" w:val="nil"/>
                    <w:left w:color="000000" w:space="0" w:sz="4" w:val="single"/>
                    <w:bottom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56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</w:p>
          <w:p w:rsidR="00000000" w:rsidDel="00000000" w:rsidP="00000000" w:rsidRDefault="00000000" w:rsidRPr="00000000" w14:paraId="0000005F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3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Law101</w:t>
            </w:r>
          </w:p>
          <w:p w:rsidR="00000000" w:rsidDel="00000000" w:rsidP="00000000" w:rsidRDefault="00000000" w:rsidRPr="00000000" w14:paraId="0000006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</w:p>
          <w:p w:rsidR="00000000" w:rsidDel="00000000" w:rsidP="00000000" w:rsidRDefault="00000000" w:rsidRPr="00000000" w14:paraId="0000006B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7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7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8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88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8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8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9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9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9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9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9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9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9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9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9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9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9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9C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1"/>
        <w:rPr/>
      </w:pPr>
      <w:bookmarkStart w:colFirst="0" w:colLast="0" w:name="_heading=h.3znysh7" w:id="3"/>
      <w:bookmarkEnd w:id="3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52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9E">
            <w:pPr>
              <w:pStyle w:val="Heading2"/>
              <w:numPr>
                <w:ilvl w:val="0"/>
                <w:numId w:val="2"/>
              </w:numPr>
              <w:bidi w:val="1"/>
              <w:ind w:left="720" w:hanging="360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9F">
            <w:pPr>
              <w:pStyle w:val="Heading2"/>
              <w:bidi w:val="1"/>
              <w:ind w:left="0" w:firstLine="0"/>
              <w:rPr>
                <w:b w:val="0"/>
                <w:sz w:val="28"/>
                <w:szCs w:val="28"/>
              </w:rPr>
            </w:pPr>
            <w:bookmarkStart w:colFirst="0" w:colLast="0" w:name="_heading=h.5uef61454pgy" w:id="5"/>
            <w:bookmarkEnd w:id="5"/>
            <w:r w:rsidDel="00000000" w:rsidR="00000000" w:rsidRPr="00000000">
              <w:rPr>
                <w:b w:val="0"/>
                <w:rtl w:val="1"/>
              </w:rPr>
              <w:t xml:space="preserve">يعتبر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مقرر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أصول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الفقه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مهم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لطلاب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القانون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لتعريفهم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بالقواعد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الفقهية</w:t>
            </w:r>
            <w:r w:rsidDel="00000000" w:rsidR="00000000" w:rsidRPr="00000000">
              <w:rPr>
                <w:b w:val="0"/>
                <w:rtl w:val="1"/>
              </w:rPr>
              <w:t xml:space="preserve">. </w:t>
            </w:r>
            <w:r w:rsidDel="00000000" w:rsidR="00000000" w:rsidRPr="00000000">
              <w:rPr>
                <w:b w:val="0"/>
                <w:rtl w:val="1"/>
              </w:rPr>
              <w:t xml:space="preserve">فيشرح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محاور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أصول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الفقه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الأربعة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وهي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الدليل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وأنواعه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و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المدلول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مباحث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الحكم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الحاكم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المحكوم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المحكوم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و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الدلالات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النسخ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أنواعه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حكمه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)،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و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المستدل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مؤهلات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المجتهد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أنواع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حكم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التقليد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الفتوى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). </w:t>
            </w:r>
            <w:r w:rsidDel="00000000" w:rsidR="00000000" w:rsidRPr="00000000">
              <w:rPr>
                <w:b w:val="0"/>
                <w:rtl w:val="1"/>
              </w:rPr>
              <w:t xml:space="preserve">و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بإكمال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هذا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المقرر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يستطيع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الطلاب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الربط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بين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النص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الشرعي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والحكم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الشرعي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القائم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عليه</w:t>
            </w:r>
            <w:r w:rsidDel="00000000" w:rsidR="00000000" w:rsidRPr="00000000">
              <w:rPr>
                <w:b w:val="0"/>
                <w:rtl w:val="1"/>
              </w:rPr>
              <w:t xml:space="preserve">، </w:t>
            </w:r>
            <w:r w:rsidDel="00000000" w:rsidR="00000000" w:rsidRPr="00000000">
              <w:rPr>
                <w:b w:val="0"/>
                <w:rtl w:val="1"/>
              </w:rPr>
              <w:t xml:space="preserve">و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يستطيعون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إيضاح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علل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الأحكام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العملية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والهدف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من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ورائها</w:t>
            </w:r>
            <w:r w:rsidDel="00000000" w:rsidR="00000000" w:rsidRPr="00000000">
              <w:rPr>
                <w:b w:val="0"/>
                <w:rtl w:val="1"/>
              </w:rPr>
              <w:t xml:space="preserve">، </w:t>
            </w:r>
            <w:r w:rsidDel="00000000" w:rsidR="00000000" w:rsidRPr="00000000">
              <w:rPr>
                <w:b w:val="0"/>
                <w:rtl w:val="1"/>
              </w:rPr>
              <w:t xml:space="preserve">و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كتابة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تقارير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على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ضوء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مباحث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الحكم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الشرعي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والأدلة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الشرعية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0">
            <w:pPr>
              <w:pStyle w:val="Heading2"/>
              <w:bidi w:val="1"/>
              <w:ind w:left="0" w:firstLine="0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bookmarkStart w:colFirst="0" w:colLast="0" w:name="_heading=h.3pjjnmt52nej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pStyle w:val="Heading2"/>
              <w:numPr>
                <w:ilvl w:val="0"/>
                <w:numId w:val="2"/>
              </w:numPr>
              <w:bidi w:val="1"/>
              <w:ind w:left="720" w:hanging="360"/>
              <w:rPr/>
            </w:pPr>
            <w:bookmarkStart w:colFirst="0" w:colLast="0" w:name="_heading=h.tyjcwt" w:id="7"/>
            <w:bookmarkEnd w:id="7"/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A3">
            <w:pPr>
              <w:pStyle w:val="Heading2"/>
              <w:bidi w:val="1"/>
              <w:ind w:left="0" w:firstLine="0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ev8y93a6hxeo" w:id="8"/>
            <w:bookmarkEnd w:id="8"/>
            <w:r w:rsidDel="00000000" w:rsidR="00000000" w:rsidRPr="00000000">
              <w:rPr>
                <w:b w:val="0"/>
                <w:rtl w:val="1"/>
              </w:rPr>
              <w:t xml:space="preserve">يهدف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المقرر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لدراسة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المواضيع</w:t>
            </w:r>
            <w:r w:rsidDel="00000000" w:rsidR="00000000" w:rsidRPr="00000000">
              <w:rPr>
                <w:b w:val="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rtl w:val="1"/>
              </w:rPr>
              <w:t xml:space="preserve">التالية</w:t>
            </w:r>
            <w:r w:rsidDel="00000000" w:rsidR="00000000" w:rsidRPr="00000000">
              <w:rPr>
                <w:b w:val="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4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توضيح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التشريع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للأحكام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4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مميزات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مرونة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الشريعة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تنوع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التشريع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bidi w:val="1"/>
              <w:spacing w:line="276" w:lineRule="auto"/>
              <w:ind w:left="420" w:hanging="360"/>
              <w:jc w:val="both"/>
              <w:rPr>
                <w:color w:val="ff0000"/>
              </w:rPr>
            </w:pPr>
            <w:r w:rsidDel="00000000" w:rsidR="00000000" w:rsidRPr="00000000">
              <w:rPr>
                <w:rtl w:val="1"/>
              </w:rPr>
              <w:t xml:space="preserve">التعريف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بمناهج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الأصوليين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والحكم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والحاكم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والمحكوم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والمحكوم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pStyle w:val="Heading2"/>
        <w:bidi w:val="1"/>
        <w:spacing w:line="360" w:lineRule="auto"/>
        <w:rPr>
          <w:rFonts w:ascii="Arial" w:cs="Arial" w:eastAsia="Arial" w:hAnsi="Arial"/>
          <w:color w:val="273444"/>
          <w:sz w:val="22"/>
          <w:szCs w:val="22"/>
        </w:rPr>
      </w:pPr>
      <w:bookmarkStart w:colFirst="0" w:colLast="0" w:name="_heading=h.3dy6vkm" w:id="9"/>
      <w:bookmarkEnd w:id="9"/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273444"/>
          <w:sz w:val="22"/>
          <w:szCs w:val="22"/>
          <w:rtl w:val="1"/>
        </w:rPr>
        <w:t xml:space="preserve">3. </w:t>
      </w:r>
      <w:r w:rsidDel="00000000" w:rsidR="00000000" w:rsidRPr="00000000">
        <w:rPr>
          <w:rFonts w:ascii="Arial" w:cs="Arial" w:eastAsia="Arial" w:hAnsi="Arial"/>
          <w:color w:val="273444"/>
          <w:sz w:val="22"/>
          <w:szCs w:val="22"/>
          <w:rtl w:val="1"/>
        </w:rPr>
        <w:t xml:space="preserve">مخرجات</w:t>
      </w:r>
      <w:r w:rsidDel="00000000" w:rsidR="00000000" w:rsidRPr="00000000">
        <w:rPr>
          <w:rFonts w:ascii="Arial" w:cs="Arial" w:eastAsia="Arial" w:hAnsi="Arial"/>
          <w:color w:val="273444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73444"/>
          <w:sz w:val="22"/>
          <w:szCs w:val="22"/>
          <w:rtl w:val="1"/>
        </w:rPr>
        <w:t xml:space="preserve">التعلم</w:t>
      </w:r>
      <w:r w:rsidDel="00000000" w:rsidR="00000000" w:rsidRPr="00000000">
        <w:rPr>
          <w:rFonts w:ascii="Arial" w:cs="Arial" w:eastAsia="Arial" w:hAnsi="Arial"/>
          <w:color w:val="273444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273444"/>
          <w:sz w:val="22"/>
          <w:szCs w:val="22"/>
          <w:rtl w:val="1"/>
        </w:rPr>
        <w:t xml:space="preserve">للمقرر</w:t>
      </w:r>
      <w:r w:rsidDel="00000000" w:rsidR="00000000" w:rsidRPr="00000000">
        <w:rPr>
          <w:rFonts w:ascii="Arial" w:cs="Arial" w:eastAsia="Arial" w:hAnsi="Arial"/>
          <w:color w:val="273444"/>
          <w:sz w:val="22"/>
          <w:szCs w:val="22"/>
          <w:rtl w:val="1"/>
        </w:rPr>
        <w:t xml:space="preserve">:</w:t>
      </w:r>
    </w:p>
    <w:tbl>
      <w:tblPr>
        <w:tblStyle w:val="Table7"/>
        <w:bidiVisual w:val="1"/>
        <w:tblW w:w="9630.0" w:type="dxa"/>
        <w:jc w:val="left"/>
        <w:tblInd w:w="-32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843"/>
        <w:gridCol w:w="7341"/>
        <w:gridCol w:w="1446"/>
        <w:tblGridChange w:id="0">
          <w:tblGrid>
            <w:gridCol w:w="843"/>
            <w:gridCol w:w="7341"/>
            <w:gridCol w:w="144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A9">
            <w:pPr>
              <w:bidi w:val="1"/>
              <w:jc w:val="center"/>
              <w:rPr/>
            </w:pPr>
            <w:bookmarkStart w:colFirst="0" w:colLast="0" w:name="_heading=h.1t3h5sf" w:id="10"/>
            <w:bookmarkEnd w:id="10"/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AB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0A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0AE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A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B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B1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يعرف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يشرح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المفاهيم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color w:val="000000"/>
                <w:rtl w:val="1"/>
              </w:rPr>
              <w:t xml:space="preserve">المصطلحات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الأساسية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لأصول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الفقه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والشريعة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B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1،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0B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0B5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B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B8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يقارن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المذاهب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الفقهية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المختلفة</w:t>
            </w:r>
          </w:p>
          <w:p w:rsidR="00000000" w:rsidDel="00000000" w:rsidP="00000000" w:rsidRDefault="00000000" w:rsidRPr="00000000" w14:paraId="000000B9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  <w:p w:rsidR="00000000" w:rsidDel="00000000" w:rsidP="00000000" w:rsidRDefault="00000000" w:rsidRPr="00000000" w14:paraId="000000B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طرق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استنباط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الحكم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الشرعي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للمسائل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الفقهية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المختلفة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3</w:t>
            </w:r>
          </w:p>
          <w:p w:rsidR="00000000" w:rsidDel="00000000" w:rsidP="00000000" w:rsidRDefault="00000000" w:rsidRPr="00000000" w14:paraId="000000B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بأصول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0C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0C4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C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C7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C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1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موضوعات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المقرر</w:t>
      </w:r>
    </w:p>
    <w:tbl>
      <w:tblPr>
        <w:tblStyle w:val="Table8"/>
        <w:bidiVisual w:val="1"/>
        <w:tblW w:w="990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350"/>
        <w:gridCol w:w="7706"/>
        <w:gridCol w:w="844"/>
        <w:tblGridChange w:id="0">
          <w:tblGrid>
            <w:gridCol w:w="1350"/>
            <w:gridCol w:w="7706"/>
            <w:gridCol w:w="844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الموضوعات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الاتصال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مقدمة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أصول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الفقه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الأهمية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التأليف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الأئمة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الأربعة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ومدارسهم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. 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الأدلة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الشرعية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المتفق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الكتاب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الاجماع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القياس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الأدلة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الشرعية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المختلف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الاستحسان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المصلحة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المرسلة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أهل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المدينة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الأدلة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الشرعية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المختلف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الذرائع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قبلنا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مذهب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الصحابي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الاستصحاب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مباحث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الحكم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الشرعي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الحكم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الشرعي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وأنواعه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الحاكم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المحكوم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عليه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المحكوم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المستدل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ومباحثه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تعريف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شروط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المجتهد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الوظائف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يتقلدها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المجتهد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الخطأ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والصواب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الاجتهاد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).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E8">
      <w:pPr>
        <w:keepNext w:val="1"/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1"/>
        <w:rPr/>
      </w:pPr>
      <w:bookmarkStart w:colFirst="0" w:colLast="0" w:name="_heading=h.4d34og8" w:id="11"/>
      <w:bookmarkEnd w:id="11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والتقييم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Style w:val="Heading2"/>
        <w:bidi w:val="1"/>
        <w:rPr/>
      </w:pPr>
      <w:bookmarkStart w:colFirst="0" w:colLast="0" w:name="_heading=h.2s8eyo1" w:id="12"/>
      <w:bookmarkEnd w:id="12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D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1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2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F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F6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يعرف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المفاهيم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-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المصطلحات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الاساسية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لأصول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الفقه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والشريعة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الإسلامية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الاطلاع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الخارجي</w:t>
            </w:r>
          </w:p>
          <w:p w:rsidR="00000000" w:rsidDel="00000000" w:rsidP="00000000" w:rsidRDefault="00000000" w:rsidRPr="00000000" w14:paraId="000000F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الشهرية</w:t>
            </w:r>
          </w:p>
          <w:p w:rsidR="00000000" w:rsidDel="00000000" w:rsidP="00000000" w:rsidRDefault="00000000" w:rsidRPr="00000000" w14:paraId="000000F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01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0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  <w:p w:rsidR="00000000" w:rsidDel="00000000" w:rsidP="00000000" w:rsidRDefault="00000000" w:rsidRPr="00000000" w14:paraId="0000010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7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يقارن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بين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المذاهب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الفقهية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المختلفة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العملي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1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12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طرق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استنباط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الحكم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الشرعي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للمسائل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الفقهية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العملي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الصفية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بأصول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الفقه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1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التكاليف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1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2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25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تعاون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الصفية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ومناقشتها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2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الأعمال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2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2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2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2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pStyle w:val="Heading2"/>
        <w:bidi w:val="1"/>
        <w:rPr/>
      </w:pPr>
      <w:bookmarkStart w:colFirst="0" w:colLast="0" w:name="_heading=h.17dp8vu" w:id="13"/>
      <w:bookmarkEnd w:id="13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10"/>
        <w:bidiVisual w:val="1"/>
        <w:tblW w:w="9576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578.0000000000005"/>
        <w:gridCol w:w="2022"/>
        <w:tblGridChange w:id="0">
          <w:tblGrid>
            <w:gridCol w:w="421"/>
            <w:gridCol w:w="5555"/>
            <w:gridCol w:w="1578.0000000000005"/>
            <w:gridCol w:w="20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3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3B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3C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السادس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3D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3F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الثاني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40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التاسع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41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43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المهمات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44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45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4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48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4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4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4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4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4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5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5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5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5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5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5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5B">
      <w:pPr>
        <w:pStyle w:val="Heading1"/>
        <w:rPr/>
      </w:pPr>
      <w:bookmarkStart w:colFirst="0" w:colLast="0" w:name="_heading=h.3rdcrjn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Style w:val="Heading1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يقوم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الاستاذ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الصاقه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بإمكان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يحضر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لتواجد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الاستاذ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إلصاق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يخضعون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لإشراف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مكتبه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ايضا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5E">
      <w:pPr>
        <w:bidi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Style w:val="Heading1"/>
        <w:rPr/>
      </w:pPr>
      <w:bookmarkStart w:colFirst="0" w:colLast="0" w:name="_heading=h.26in1rg" w:id="15"/>
      <w:bookmarkEnd w:id="15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160">
      <w:pPr>
        <w:pStyle w:val="Heading2"/>
        <w:bidi w:val="1"/>
        <w:rPr/>
      </w:pPr>
      <w:bookmarkStart w:colFirst="0" w:colLast="0" w:name="_heading=h.lnxbz9" w:id="16"/>
      <w:bookmarkEnd w:id="1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bidiVisual w:val="1"/>
              <w:tblW w:w="6860.0" w:type="dxa"/>
              <w:jc w:val="right"/>
              <w:tblBorders>
                <w:top w:color="ffffff" w:space="0" w:sz="4" w:val="single"/>
                <w:left w:color="ffffff" w:space="0" w:sz="4" w:val="single"/>
                <w:bottom w:color="ffffff" w:space="0" w:sz="4" w:val="single"/>
                <w:right w:color="ffffff" w:space="0" w:sz="4" w:val="single"/>
                <w:insideH w:color="ffffff" w:space="0" w:sz="4" w:val="single"/>
                <w:insideV w:color="ffffff" w:space="0" w:sz="4" w:val="single"/>
              </w:tblBorders>
              <w:tblLayout w:type="fixed"/>
              <w:tblLook w:val="0400"/>
            </w:tblPr>
            <w:tblGrid>
              <w:gridCol w:w="6860"/>
              <w:tblGridChange w:id="0">
                <w:tblGrid>
                  <w:gridCol w:w="6860"/>
                </w:tblGrid>
              </w:tblGridChange>
            </w:tblGrid>
            <w:tr>
              <w:trPr>
                <w:cantSplit w:val="0"/>
                <w:trHeight w:val="736" w:hRule="atLeast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4" w:val="dashed"/>
                    <w:right w:color="000000" w:space="0" w:sz="8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63">
                  <w:pPr>
                    <w:bidi w:val="1"/>
                    <w:jc w:val="both"/>
                    <w:rPr>
                      <w:rFonts w:ascii="Arial" w:cs="Arial" w:eastAsia="Arial" w:hAnsi="Arial"/>
                      <w:b w:val="1"/>
                      <w:color w:val="273444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0"/>
                      <w:rtl w:val="1"/>
                    </w:rPr>
                    <w:t xml:space="preserve">كتاب</w:t>
                  </w:r>
                  <w:r w:rsidDel="00000000" w:rsidR="00000000" w:rsidRPr="00000000">
                    <w:rPr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color w:val="000000"/>
                      <w:rtl w:val="1"/>
                    </w:rPr>
                    <w:t xml:space="preserve">الوجيز</w:t>
                  </w:r>
                  <w:r w:rsidDel="00000000" w:rsidR="00000000" w:rsidRPr="00000000">
                    <w:rPr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color w:val="000000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color w:val="000000"/>
                      <w:rtl w:val="1"/>
                    </w:rPr>
                    <w:t xml:space="preserve">أصول</w:t>
                  </w:r>
                  <w:r w:rsidDel="00000000" w:rsidR="00000000" w:rsidRPr="00000000">
                    <w:rPr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color w:val="000000"/>
                      <w:rtl w:val="1"/>
                    </w:rPr>
                    <w:t xml:space="preserve">الفقه</w:t>
                  </w:r>
                  <w:r w:rsidDel="00000000" w:rsidR="00000000" w:rsidRPr="00000000">
                    <w:rPr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color w:val="000000"/>
                      <w:rtl w:val="1"/>
                    </w:rPr>
                    <w:t xml:space="preserve">للأستاذ</w:t>
                  </w:r>
                  <w:r w:rsidDel="00000000" w:rsidR="00000000" w:rsidRPr="00000000">
                    <w:rPr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color w:val="000000"/>
                      <w:rtl w:val="1"/>
                    </w:rPr>
                    <w:t xml:space="preserve">الدكتور</w:t>
                  </w:r>
                  <w:r w:rsidDel="00000000" w:rsidR="00000000" w:rsidRPr="00000000">
                    <w:rPr>
                      <w:color w:val="000000"/>
                      <w:rtl w:val="1"/>
                    </w:rPr>
                    <w:t xml:space="preserve"> : </w:t>
                  </w:r>
                  <w:r w:rsidDel="00000000" w:rsidR="00000000" w:rsidRPr="00000000">
                    <w:rPr>
                      <w:color w:val="000000"/>
                      <w:rtl w:val="1"/>
                    </w:rPr>
                    <w:t xml:space="preserve">زهبة</w:t>
                  </w:r>
                  <w:r w:rsidDel="00000000" w:rsidR="00000000" w:rsidRPr="00000000">
                    <w:rPr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color w:val="000000"/>
                      <w:rtl w:val="1"/>
                    </w:rPr>
                    <w:t xml:space="preserve">الزحيلي</w:t>
                  </w:r>
                  <w:r w:rsidDel="00000000" w:rsidR="00000000" w:rsidRPr="00000000">
                    <w:rPr>
                      <w:color w:val="000000"/>
                      <w:rtl w:val="1"/>
                    </w:rPr>
                    <w:t xml:space="preserve"> 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65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66">
            <w:pPr>
              <w:bidi w:val="1"/>
              <w:jc w:val="both"/>
              <w:rPr>
                <w:rFonts w:ascii="Arial" w:cs="Arial" w:eastAsia="Arial" w:hAnsi="Arial"/>
                <w:b w:val="1"/>
                <w:color w:val="273444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أصول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الفقه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للشيخ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محمد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أبو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زهرة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3444"/>
                <w:sz w:val="22"/>
                <w:szCs w:val="22"/>
                <w:rtl w:val="0"/>
              </w:rPr>
              <w:t xml:space="preserve"> .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pBdr>
                <w:top w:color="000000" w:space="1" w:sz="4" w:val="single"/>
                <w:left w:color="000000" w:space="4" w:sz="4" w:val="single"/>
                <w:right w:color="000000" w:space="4" w:sz="4" w:val="single"/>
              </w:pBd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يستعين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الطالب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بالمواقع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الإلكترونية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المختلفة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9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موقع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أستاذ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المادة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الجامعة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والذي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يحتوي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كافة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المواقع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النظامية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A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برنامج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مودل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جامعة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الامير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سلطان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B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برنامج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مودل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جامعة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الامير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سلطان</w:t>
            </w:r>
            <w:r w:rsidDel="00000000" w:rsidR="00000000" w:rsidRPr="00000000">
              <w:rPr>
                <w:color w:val="000000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6C">
            <w:pPr>
              <w:bidi w:val="1"/>
              <w:jc w:val="both"/>
              <w:rPr>
                <w:color w:val="000000"/>
              </w:rPr>
            </w:pPr>
            <w:hyperlink r:id="rId7">
              <w:r w:rsidDel="00000000" w:rsidR="00000000" w:rsidRPr="00000000">
                <w:rPr>
                  <w:color w:val="000000"/>
                  <w:rtl w:val="1"/>
                </w:rPr>
                <w:t xml:space="preserve">الصفحة</w:t>
              </w:r>
            </w:hyperlink>
            <w:hyperlink r:id="rId8">
              <w:r w:rsidDel="00000000" w:rsidR="00000000" w:rsidRPr="00000000">
                <w:rPr>
                  <w:color w:val="000000"/>
                  <w:rtl w:val="1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color w:val="000000"/>
                  <w:rtl w:val="1"/>
                </w:rPr>
                <w:t xml:space="preserve">الرئيسية</w:t>
              </w:r>
            </w:hyperlink>
            <w:hyperlink r:id="rId10">
              <w:r w:rsidDel="00000000" w:rsidR="00000000" w:rsidRPr="00000000">
                <w:rPr>
                  <w:color w:val="000000"/>
                  <w:rtl w:val="1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color w:val="000000"/>
                  <w:rtl w:val="1"/>
                </w:rPr>
                <w:t xml:space="preserve">للموسوعة</w:t>
              </w:r>
            </w:hyperlink>
            <w:hyperlink r:id="rId12">
              <w:r w:rsidDel="00000000" w:rsidR="00000000" w:rsidRPr="00000000">
                <w:rPr>
                  <w:color w:val="000000"/>
                  <w:rtl w:val="1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color w:val="000000"/>
                  <w:rtl w:val="1"/>
                </w:rPr>
                <w:t xml:space="preserve">الفقهية</w:t>
              </w:r>
            </w:hyperlink>
            <w:hyperlink r:id="rId14">
              <w:r w:rsidDel="00000000" w:rsidR="00000000" w:rsidRPr="00000000">
                <w:rPr>
                  <w:color w:val="000000"/>
                  <w:rtl w:val="1"/>
                </w:rPr>
                <w:t xml:space="preserve">.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bidi w:val="1"/>
              <w:jc w:val="both"/>
              <w:rPr>
                <w:rFonts w:ascii="Simplified Arabic" w:cs="Simplified Arabic" w:eastAsia="Simplified Arabic" w:hAnsi="Simplified Arabic"/>
                <w:color w:val="36609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 </w:t>
            </w:r>
            <w:r w:rsidDel="00000000" w:rsidR="00000000" w:rsidRPr="00000000">
              <w:rPr>
                <w:color w:val="000000"/>
                <w:rtl w:val="1"/>
              </w:rPr>
              <w:t xml:space="preserve">المجمع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الفقهي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الإسلامي</w:t>
            </w:r>
            <w:r w:rsidDel="00000000" w:rsidR="00000000" w:rsidRPr="00000000">
              <w:rPr>
                <w:color w:val="000000"/>
                <w:rtl w:val="1"/>
              </w:rPr>
              <w:t xml:space="preserve"> | </w:t>
            </w:r>
            <w:r w:rsidDel="00000000" w:rsidR="00000000" w:rsidRPr="00000000">
              <w:rPr>
                <w:color w:val="000000"/>
                <w:rtl w:val="1"/>
              </w:rPr>
              <w:t xml:space="preserve">التابع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لرابطة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العالم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الاسلامي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0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bidi w:val="1"/>
              <w:jc w:val="both"/>
              <w:rPr>
                <w:rFonts w:ascii="Simplified Arabic" w:cs="Simplified Arabic" w:eastAsia="Simplified Arabic" w:hAnsi="Simplified Arabic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6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7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اللوائح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غيرها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الصلة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71">
      <w:pPr>
        <w:pStyle w:val="Heading2"/>
        <w:bidi w:val="1"/>
        <w:rPr>
          <w:sz w:val="14"/>
          <w:szCs w:val="14"/>
        </w:rPr>
      </w:pPr>
      <w:bookmarkStart w:colFirst="0" w:colLast="0" w:name="_heading=h.35nkun2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Style w:val="Heading2"/>
        <w:bidi w:val="1"/>
        <w:rPr/>
      </w:pPr>
      <w:bookmarkStart w:colFirst="0" w:colLast="0" w:name="_heading=h.1ksv4uv" w:id="18"/>
      <w:bookmarkEnd w:id="18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4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7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7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176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7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قاعة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17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A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تتوفر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قاعات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مجهزة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بالاتصال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بالانترنت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بالاضافة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أجهزة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كمبيوتر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أكثر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مكان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الجامعة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لخدمة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تجهيز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الفصول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بالسمارت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بورد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والبروجكترات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pStyle w:val="Heading1"/>
        <w:rPr/>
      </w:pPr>
      <w:bookmarkStart w:colFirst="0" w:colLast="0" w:name="_heading=h.44sinio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Style w:val="Heading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5"/>
        <w:bidiVisual w:val="1"/>
        <w:tblW w:w="9571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7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0">
            <w:pPr>
              <w:bidi w:val="1"/>
              <w:jc w:val="center"/>
              <w:rPr/>
            </w:pPr>
            <w:bookmarkStart w:colFirst="0" w:colLast="0" w:name="_heading=h.2jxsxqh" w:id="20"/>
            <w:bookmarkEnd w:id="20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bidi w:val="1"/>
              <w:jc w:val="both"/>
              <w:rPr/>
            </w:pPr>
            <w:bookmarkStart w:colFirst="0" w:colLast="0" w:name="_heading=h.z337ya" w:id="21"/>
            <w:bookmarkEnd w:id="21"/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منسق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peer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observation</w:t>
            </w:r>
            <w:r w:rsidDel="00000000" w:rsidR="00000000" w:rsidRPr="00000000">
              <w:rPr>
                <w:rtl w:val="1"/>
              </w:rPr>
              <w:t xml:space="preserve">))</w:t>
            </w:r>
          </w:p>
          <w:p w:rsidR="00000000" w:rsidDel="00000000" w:rsidP="00000000" w:rsidRDefault="00000000" w:rsidRPr="00000000" w14:paraId="0000018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السنوي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  <w:p w:rsidR="00000000" w:rsidDel="00000000" w:rsidP="00000000" w:rsidRDefault="00000000" w:rsidRPr="00000000" w14:paraId="0000018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استبيان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bidi w:val="1"/>
        <w:rPr>
          <w:color w:val="c00000"/>
          <w:sz w:val="20"/>
          <w:szCs w:val="20"/>
        </w:rPr>
      </w:pPr>
      <w:bookmarkStart w:colFirst="0" w:colLast="0" w:name="_heading=h.3j2qqm3" w:id="22"/>
      <w:bookmarkEnd w:id="22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bidi w:val="1"/>
        <w:rPr>
          <w:sz w:val="20"/>
          <w:szCs w:val="20"/>
        </w:rPr>
      </w:pPr>
      <w:bookmarkStart w:colFirst="0" w:colLast="0" w:name="_heading=h.1y810tw" w:id="23"/>
      <w:bookmarkEnd w:id="23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A5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Style w:val="Heading1"/>
        <w:rPr/>
      </w:pPr>
      <w:bookmarkStart w:colFirst="0" w:colLast="0" w:name="_heading=h.4i7ojhp" w:id="24"/>
      <w:bookmarkEnd w:id="24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6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792"/>
        <w:gridCol w:w="7533"/>
        <w:tblGridChange w:id="0">
          <w:tblGrid>
            <w:gridCol w:w="1792"/>
            <w:gridCol w:w="7533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A8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1A9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1AA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1AB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AC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1AD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AE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1AF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1B0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5" w:type="first"/>
      <w:footerReference r:id="rId16" w:type="default"/>
      <w:footerReference r:id="rId17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Simplified Arabic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-371028</wp:posOffset>
          </wp:positionV>
          <wp:extent cx="7313289" cy="761800"/>
          <wp:effectExtent b="0" l="0" r="0" t="0"/>
          <wp:wrapNone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6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-547419</wp:posOffset>
          </wp:positionH>
          <wp:positionV relativeFrom="paragraph">
            <wp:posOffset>-72464</wp:posOffset>
          </wp:positionV>
          <wp:extent cx="7127737" cy="10080000"/>
          <wp:effectExtent b="0" l="0" r="0" t="0"/>
          <wp:wrapNone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4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sid w:val="00F427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1C3FF9"/>
    <w:pPr>
      <w:keepNext w:val="1"/>
      <w:spacing w:after="60" w:line="312" w:lineRule="atLeast"/>
      <w:jc w:val="right"/>
      <w:outlineLvl w:val="0"/>
    </w:pPr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paragraph" w:styleId="Heading2">
    <w:name w:val="heading 2"/>
    <w:basedOn w:val="Normal"/>
    <w:next w:val="Normal"/>
    <w:link w:val="Heading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Heading3">
    <w:name w:val="heading 3"/>
    <w:basedOn w:val="Normal"/>
    <w:next w:val="Normal"/>
    <w:link w:val="Heading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Heading4">
    <w:name w:val="heading 4"/>
    <w:basedOn w:val="Normal"/>
    <w:next w:val="Normal"/>
    <w:link w:val="Heading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Heading7">
    <w:name w:val="heading 7"/>
    <w:basedOn w:val="Normal"/>
    <w:next w:val="Normal"/>
    <w:link w:val="Heading7Char"/>
    <w:qFormat w:val="1"/>
    <w:rsid w:val="00B1176F"/>
    <w:p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 w:val="1"/>
      <w:bCs w:val="1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 w:val="1"/>
      <w:bCs w:val="1"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 w:val="1"/>
    <w:rsid w:val="00B1176F"/>
    <w:rPr>
      <w:b w:val="1"/>
      <w:bCs w:val="1"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 w:val="1"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 w:val="1"/>
    <w:rsid w:val="00FC79D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FC79D1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A37EA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DB19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 w:val="1"/>
    <w:rsid w:val="00E54C65"/>
    <w:rPr>
      <w:b w:val="1"/>
      <w:bCs w:val="1"/>
    </w:rPr>
  </w:style>
  <w:style w:type="character" w:styleId="Heading3Char" w:customStyle="1">
    <w:name w:val="Heading 3 Char"/>
    <w:link w:val="Heading3"/>
    <w:rsid w:val="00A3606A"/>
    <w:rPr>
      <w:b w:val="1"/>
      <w:bCs w:val="1"/>
      <w:sz w:val="32"/>
      <w:szCs w:val="24"/>
    </w:rPr>
  </w:style>
  <w:style w:type="character" w:styleId="HeaderChar" w:customStyle="1">
    <w:name w:val="Header Char"/>
    <w:link w:val="Header"/>
    <w:uiPriority w:val="99"/>
    <w:rsid w:val="00A3606A"/>
    <w:rPr>
      <w:sz w:val="24"/>
      <w:szCs w:val="24"/>
    </w:rPr>
  </w:style>
  <w:style w:type="character" w:styleId="Heading7Char" w:customStyle="1">
    <w:name w:val="Heading 7 Char"/>
    <w:link w:val="Heading7"/>
    <w:rsid w:val="00886520"/>
    <w:rPr>
      <w:sz w:val="24"/>
      <w:szCs w:val="24"/>
    </w:rPr>
  </w:style>
  <w:style w:type="character" w:styleId="BodyTextChar" w:customStyle="1">
    <w:name w:val="Body Text Char"/>
    <w:link w:val="BodyText"/>
    <w:rsid w:val="00886520"/>
    <w:rPr>
      <w:b w:val="1"/>
      <w:bCs w:val="1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rsid w:val="00886520"/>
  </w:style>
  <w:style w:type="character" w:styleId="SubtitleChar" w:customStyle="1">
    <w:name w:val="Subtitle Char"/>
    <w:link w:val="Subtitle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Normal"/>
    <w:rsid w:val="00D47DF9"/>
    <w:pPr>
      <w:spacing w:after="100" w:afterAutospacing="1" w:before="100" w:beforeAutospacing="1"/>
    </w:pPr>
  </w:style>
  <w:style w:type="character" w:styleId="TitleChar" w:customStyle="1">
    <w:name w:val="Title Char"/>
    <w:link w:val="Title"/>
    <w:rsid w:val="00D47DF9"/>
    <w:rPr>
      <w:sz w:val="32"/>
      <w:szCs w:val="32"/>
      <w:lang w:val="en-GB"/>
    </w:rPr>
  </w:style>
  <w:style w:type="character" w:styleId="Heading1Char" w:customStyle="1">
    <w:name w:val="Heading 1 Char"/>
    <w:link w:val="Heading1"/>
    <w:rsid w:val="001C3FF9"/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character" w:styleId="Heading2Char" w:customStyle="1">
    <w:name w:val="Heading 2 Char"/>
    <w:link w:val="Heading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Heading4Char" w:customStyle="1">
    <w:name w:val="Heading 4 Char"/>
    <w:link w:val="Heading4"/>
    <w:rsid w:val="00D47DF9"/>
    <w:rPr>
      <w:b w:val="1"/>
      <w:bCs w:val="1"/>
      <w:sz w:val="28"/>
      <w:szCs w:val="28"/>
    </w:rPr>
  </w:style>
  <w:style w:type="character" w:styleId="Heading5Char" w:customStyle="1">
    <w:name w:val="Heading 5 Char"/>
    <w:link w:val="Heading5"/>
    <w:rsid w:val="00D47DF9"/>
    <w:rPr>
      <w:b w:val="1"/>
      <w:sz w:val="24"/>
      <w:szCs w:val="28"/>
      <w:lang w:bidi="ar-EG"/>
    </w:rPr>
  </w:style>
  <w:style w:type="character" w:styleId="Heading6Char" w:customStyle="1">
    <w:name w:val="Heading 6 Char"/>
    <w:link w:val="Heading6"/>
    <w:rsid w:val="00D47DF9"/>
    <w:rPr>
      <w:b w:val="1"/>
      <w:bCs w:val="1"/>
      <w:sz w:val="24"/>
      <w:szCs w:val="28"/>
    </w:rPr>
  </w:style>
  <w:style w:type="character" w:styleId="Heading8Char" w:customStyle="1">
    <w:name w:val="Heading 8 Char"/>
    <w:link w:val="Heading8"/>
    <w:rsid w:val="00D47DF9"/>
    <w:rPr>
      <w:i w:val="1"/>
      <w:iCs w:val="1"/>
      <w:sz w:val="24"/>
      <w:szCs w:val="24"/>
    </w:rPr>
  </w:style>
  <w:style w:type="character" w:styleId="Heading9Char" w:customStyle="1">
    <w:name w:val="Heading 9 Char"/>
    <w:link w:val="Heading9"/>
    <w:rsid w:val="00D47DF9"/>
    <w:rPr>
      <w:rFonts w:ascii="Arial" w:cs="Arial" w:hAnsi="Arial"/>
      <w:sz w:val="22"/>
      <w:szCs w:val="22"/>
    </w:rPr>
  </w:style>
  <w:style w:type="character" w:styleId="BodyTextIndentChar" w:customStyle="1">
    <w:name w:val="Body Text Indent Char"/>
    <w:link w:val="BodyTextIndent"/>
    <w:rsid w:val="00D47DF9"/>
    <w:rPr>
      <w:sz w:val="24"/>
      <w:szCs w:val="24"/>
    </w:rPr>
  </w:style>
  <w:style w:type="character" w:styleId="BodyText2Char" w:customStyle="1">
    <w:name w:val="Body Text 2 Char"/>
    <w:link w:val="BodyText2"/>
    <w:rsid w:val="00D47DF9"/>
    <w:rPr>
      <w:b w:val="1"/>
      <w:bCs w:val="1"/>
      <w:sz w:val="28"/>
      <w:szCs w:val="28"/>
    </w:rPr>
  </w:style>
  <w:style w:type="character" w:styleId="BodyTextIndent2Char" w:customStyle="1">
    <w:name w:val="Body Text Indent 2 Char"/>
    <w:link w:val="BodyTextIndent2"/>
    <w:rsid w:val="00D47DF9"/>
    <w:rPr>
      <w:szCs w:val="24"/>
    </w:rPr>
  </w:style>
  <w:style w:type="character" w:styleId="BodyText3Char" w:customStyle="1">
    <w:name w:val="Body Text 3 Char"/>
    <w:link w:val="BodyText3"/>
    <w:rsid w:val="00D47DF9"/>
    <w:rPr>
      <w:lang w:bidi="ar-EG"/>
    </w:rPr>
  </w:style>
  <w:style w:type="character" w:styleId="DocumentMapChar" w:customStyle="1">
    <w:name w:val="Document Map Char"/>
    <w:link w:val="DocumentMap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F5F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F5FB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NoSpacing">
    <w:name w:val="No Spacing"/>
    <w:uiPriority w:val="1"/>
    <w:qFormat w:val="1"/>
    <w:rsid w:val="00EF018C"/>
    <w:rPr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98321D"/>
    <w:pPr>
      <w:spacing w:after="100" w:afterAutospacing="1" w:before="100" w:beforeAutospacing="1"/>
    </w:pPr>
    <w:rPr>
      <w:lang w:eastAsia="en-GB" w:val="en-GB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header" Target="header1.xml"/><Relationship Id="rId14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J/YSIpgIBSZJ4OYdHmMnkBIIew==">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2021-11-12T18:25:00Z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