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center"/>
        <w:tblBorders>
          <w:top w:color="4c3d8e" w:space="0" w:sz="4" w:val="single"/>
          <w:left w:color="4c3d8e" w:space="0" w:sz="4" w:val="single"/>
          <w:bottom w:color="4c3d8e" w:space="0" w:sz="4" w:val="single"/>
          <w:right w:color="4c3d8e" w:space="0" w:sz="4" w:val="single"/>
          <w:insideH w:color="4c3d8e" w:space="0" w:sz="4" w:val="single"/>
          <w:insideV w:color="4c3d8e" w:space="0" w:sz="4" w:val="single"/>
        </w:tblBorders>
        <w:tblLayout w:type="fixed"/>
        <w:tblLook w:val="0400"/>
      </w:tblPr>
      <w:tblGrid>
        <w:gridCol w:w="4806"/>
        <w:gridCol w:w="4826"/>
        <w:tblGridChange w:id="0">
          <w:tblGrid>
            <w:gridCol w:w="4806"/>
            <w:gridCol w:w="4826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Course Title: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Code: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Department: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Program: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College: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Institution: 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Academic Year: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Semester: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Course Instructor: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Field Supervisor: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color w:val="52b5c2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Field Experience location 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Number of Section/groups (s):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Number of Students (Starting the Course):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Number of Students (Completed the Course):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Report Date:  </w:t>
            </w:r>
            <w:r w:rsidDel="00000000" w:rsidR="00000000" w:rsidRPr="00000000">
              <w:rPr>
                <w:color w:val="52b5c2"/>
                <w:sz w:val="24"/>
                <w:szCs w:val="24"/>
                <w:rtl w:val="0"/>
              </w:rPr>
              <w:t xml:space="preserve"> Type here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Calibri" w:cs="Calibri" w:eastAsia="Calibri" w:hAnsi="Calibri"/>
          <w:color w:val="7030a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030a0"/>
          <w:sz w:val="32"/>
          <w:szCs w:val="32"/>
          <w:rtl w:val="0"/>
        </w:rPr>
        <w:t xml:space="preserve">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Student Results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Field Experience Learning Outcomes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Difficulties and Challenges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Field Experience Improvement Plan</w:t>
            </w:r>
          </w:hyperlink>
          <w:hyperlink w:anchor="_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E. Report Approval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line="36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4c3d8e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A. Student Results</w:t>
      </w:r>
    </w:p>
    <w:p w:rsidR="00000000" w:rsidDel="00000000" w:rsidP="00000000" w:rsidRDefault="00000000" w:rsidRPr="00000000" w14:paraId="00000037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1. Grade Distribution</w:t>
      </w:r>
    </w:p>
    <w:tbl>
      <w:tblPr>
        <w:tblStyle w:val="Table2"/>
        <w:tblW w:w="9632.000000000002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368"/>
        <w:gridCol w:w="505"/>
        <w:gridCol w:w="482"/>
        <w:gridCol w:w="495"/>
        <w:gridCol w:w="486"/>
        <w:gridCol w:w="491"/>
        <w:gridCol w:w="491"/>
        <w:gridCol w:w="511"/>
        <w:gridCol w:w="425"/>
        <w:gridCol w:w="718"/>
        <w:gridCol w:w="577"/>
        <w:gridCol w:w="589"/>
        <w:gridCol w:w="577"/>
        <w:gridCol w:w="577"/>
        <w:gridCol w:w="577"/>
        <w:gridCol w:w="763"/>
        <w:tblGridChange w:id="0">
          <w:tblGrid>
            <w:gridCol w:w="1368"/>
            <w:gridCol w:w="505"/>
            <w:gridCol w:w="482"/>
            <w:gridCol w:w="495"/>
            <w:gridCol w:w="486"/>
            <w:gridCol w:w="491"/>
            <w:gridCol w:w="491"/>
            <w:gridCol w:w="511"/>
            <w:gridCol w:w="425"/>
            <w:gridCol w:w="718"/>
            <w:gridCol w:w="577"/>
            <w:gridCol w:w="589"/>
            <w:gridCol w:w="577"/>
            <w:gridCol w:w="577"/>
            <w:gridCol w:w="577"/>
            <w:gridCol w:w="763"/>
          </w:tblGrid>
        </w:tblGridChange>
      </w:tblGrid>
      <w:tr>
        <w:trPr>
          <w:cantSplit w:val="0"/>
          <w:trHeight w:val="354" w:hRule="atLeast"/>
          <w:tblHeader w:val="1"/>
        </w:trPr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4c3d8e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Grades</w:t>
            </w:r>
          </w:p>
        </w:tc>
        <w:tc>
          <w:tcPr>
            <w:gridSpan w:val="6"/>
            <w:shd w:fill="4c3d8e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Status Distributions</w:t>
            </w:r>
          </w:p>
        </w:tc>
      </w:tr>
      <w:tr>
        <w:trPr>
          <w:cantSplit w:val="1"/>
          <w:trHeight w:val="1134" w:hRule="atLeast"/>
          <w:tblHeader w:val="1"/>
        </w:trPr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2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Denied Entry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3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4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Incomplete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5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Pass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6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Fail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7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Withdrawn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Number of Students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Percentage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2. Comment on Student Grades</w:t>
      </w:r>
    </w:p>
    <w:p w:rsidR="00000000" w:rsidDel="00000000" w:rsidP="00000000" w:rsidRDefault="00000000" w:rsidRPr="00000000" w14:paraId="0000007A">
      <w:pPr>
        <w:spacing w:after="0" w:line="288" w:lineRule="auto"/>
        <w:rPr/>
      </w:pPr>
      <w:r w:rsidDel="00000000" w:rsidR="00000000" w:rsidRPr="00000000">
        <w:rPr>
          <w:rtl w:val="0"/>
        </w:rPr>
        <w:t xml:space="preserve">Including special factors (if any) affecting the results.</w:t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70" w:line="288" w:lineRule="auto"/>
              <w:rPr>
                <w:color w:val="52525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3. Recommendations</w:t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170" w:line="288" w:lineRule="auto"/>
              <w:rPr>
                <w:color w:val="52525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B. Field Experience Learning Outcomes</w:t>
      </w:r>
    </w:p>
    <w:p w:rsidR="00000000" w:rsidDel="00000000" w:rsidP="00000000" w:rsidRDefault="00000000" w:rsidRPr="00000000" w14:paraId="00000080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1. Course Learning Outcomes Assessment Results</w:t>
      </w:r>
    </w:p>
    <w:tbl>
      <w:tblPr>
        <w:tblStyle w:val="Table5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52"/>
        <w:gridCol w:w="2226"/>
        <w:gridCol w:w="1007"/>
        <w:gridCol w:w="1418"/>
        <w:gridCol w:w="1131"/>
        <w:gridCol w:w="990"/>
        <w:gridCol w:w="2308"/>
        <w:tblGridChange w:id="0">
          <w:tblGrid>
            <w:gridCol w:w="552"/>
            <w:gridCol w:w="2226"/>
            <w:gridCol w:w="1007"/>
            <w:gridCol w:w="1418"/>
            <w:gridCol w:w="1131"/>
            <w:gridCol w:w="990"/>
            <w:gridCol w:w="2308"/>
          </w:tblGrid>
        </w:tblGridChange>
      </w:tblGrid>
      <w:tr>
        <w:trPr>
          <w:cantSplit w:val="0"/>
          <w:trHeight w:val="507" w:hRule="atLeast"/>
          <w:tblHeader w:val="1"/>
        </w:trPr>
        <w:tc>
          <w:tcPr>
            <w:gridSpan w:val="2"/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Course Learning Outcomes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(CLOs)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Related PLOs Code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gridSpan w:val="2"/>
            <w:shd w:fill="4c3d8e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Comment on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gridSpan w:val="2"/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Targeted Level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Actual Level</w:t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92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Knowledge and Understanding: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1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2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7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8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A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B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C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AE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Skills: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E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1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4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5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CA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Values, autonomy, and responsibility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1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2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3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4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5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6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9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A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B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76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F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0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1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2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3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spacing w:after="0" w:line="276" w:lineRule="auto"/>
              <w:rPr>
                <w:b w:val="1"/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70" w:line="288" w:lineRule="auto"/>
        <w:rPr>
          <w:rFonts w:ascii="Calibri" w:cs="Calibri" w:eastAsia="Calibri" w:hAnsi="Calibri"/>
          <w:color w:val="4c3d8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70" w:line="288" w:lineRule="auto"/>
        <w:rPr>
          <w:rFonts w:ascii="Calibri" w:cs="Calibri" w:eastAsia="Calibri" w:hAnsi="Calibri"/>
          <w:color w:val="4c3d8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2. Recommendations</w:t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170" w:line="288" w:lineRule="auto"/>
              <w:rPr>
                <w:color w:val="52525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C. Difficulties and Challenges</w:t>
      </w:r>
    </w:p>
    <w:tbl>
      <w:tblPr>
        <w:tblStyle w:val="Table7"/>
        <w:tblW w:w="962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020"/>
      </w:tblPr>
      <w:tblGrid>
        <w:gridCol w:w="3115"/>
        <w:gridCol w:w="3347"/>
        <w:gridCol w:w="3166"/>
        <w:tblGridChange w:id="0">
          <w:tblGrid>
            <w:gridCol w:w="3115"/>
            <w:gridCol w:w="3347"/>
            <w:gridCol w:w="3166"/>
          </w:tblGrid>
        </w:tblGridChange>
      </w:tblGrid>
      <w:tr>
        <w:trPr>
          <w:cantSplit w:val="0"/>
          <w:trHeight w:val="66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Difficulties and Challenges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Consequences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Actions Taken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D. Field Experience Improvement Plan</w:t>
      </w:r>
    </w:p>
    <w:tbl>
      <w:tblPr>
        <w:tblStyle w:val="Table8"/>
        <w:tblW w:w="962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020"/>
      </w:tblPr>
      <w:tblGrid>
        <w:gridCol w:w="3761"/>
        <w:gridCol w:w="2270"/>
        <w:gridCol w:w="3597"/>
        <w:tblGridChange w:id="0">
          <w:tblGrid>
            <w:gridCol w:w="3761"/>
            <w:gridCol w:w="2270"/>
            <w:gridCol w:w="3597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Recommendations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Needed Support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spacing w:after="0" w:lineRule="auto"/>
        <w:ind w:right="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The plan/measures should be discussed in the Department Council and included in the Annual Program development plan with responsibility identified and implementation scheduled.</w:t>
      </w:r>
    </w:p>
    <w:p w:rsidR="00000000" w:rsidDel="00000000" w:rsidP="00000000" w:rsidRDefault="00000000" w:rsidRPr="00000000" w14:paraId="0000010A">
      <w:pPr>
        <w:spacing w:after="0" w:lineRule="auto"/>
        <w:ind w:right="4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E. Report Approval</w:t>
      </w:r>
    </w:p>
    <w:tbl>
      <w:tblPr>
        <w:tblStyle w:val="Table9"/>
        <w:tblW w:w="9608.0" w:type="dxa"/>
        <w:jc w:val="left"/>
        <w:tblBorders>
          <w:top w:color="ffffff" w:space="0" w:sz="12" w:val="single"/>
          <w:left w:color="ffffff" w:space="0" w:sz="12" w:val="single"/>
          <w:bottom w:color="ffffff" w:space="0" w:sz="12" w:val="single"/>
          <w:right w:color="ffffff" w:space="0" w:sz="12" w:val="single"/>
          <w:insideH w:color="ffffff" w:space="0" w:sz="12" w:val="single"/>
          <w:insideV w:color="ffffff" w:space="0" w:sz="12" w:val="single"/>
        </w:tblBorders>
        <w:tblLayout w:type="fixed"/>
        <w:tblLook w:val="0600"/>
      </w:tblPr>
      <w:tblGrid>
        <w:gridCol w:w="2861"/>
        <w:gridCol w:w="6747"/>
        <w:tblGridChange w:id="0">
          <w:tblGrid>
            <w:gridCol w:w="2861"/>
            <w:gridCol w:w="67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Council / Committee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Reference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0" w:line="240" w:lineRule="auto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ind w:right="4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2268" w:left="1134" w:right="1134" w:header="72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DIN NEXT™ ARABIC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 NEXT™ ARABIC MEDIUM" w:cs="DIN NEXT™ ARABIC MEDIUM" w:eastAsia="DIN NEXT™ ARABIC MEDIUM" w:hAnsi="DIN NEXT™ ARABIC MEDIUM"/>
        <w:b w:val="0"/>
        <w:i w:val="0"/>
        <w:smallCaps w:val="0"/>
        <w:strike w:val="0"/>
        <w:color w:val="4c3d8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7544435" cy="1067244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3775" y="0"/>
                        <a:ext cx="7544435" cy="10672445"/>
                        <a:chOff x="1573775" y="0"/>
                        <a:chExt cx="7544450" cy="7560000"/>
                      </a:xfrm>
                    </wpg:grpSpPr>
                    <wpg:grpSp>
                      <wpg:cNvGrpSpPr/>
                      <wpg:grpSpPr>
                        <a:xfrm>
                          <a:off x="1573783" y="0"/>
                          <a:ext cx="7544435" cy="7560000"/>
                          <a:chOff x="0" y="0"/>
                          <a:chExt cx="7544435" cy="106724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4425" cy="106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4435" cy="1067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3657600" y="168249"/>
                            <a:ext cx="1024128" cy="6583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7544435" cy="106724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435" cy="10672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-438149</wp:posOffset>
          </wp:positionV>
          <wp:extent cx="7548245" cy="106724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245" cy="10672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525252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